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F43E4" w14:textId="790586B5" w:rsidR="00D7303C" w:rsidRDefault="00F11F48">
      <w:r>
        <w:t>Notfall KIEZ</w:t>
      </w:r>
    </w:p>
    <w:p w14:paraId="640DBF45" w14:textId="7E6F9B18" w:rsidR="00F11F48" w:rsidRDefault="00F11F48"/>
    <w:p w14:paraId="1A9DF08A" w14:textId="4C124F13" w:rsidR="00F11F48" w:rsidRDefault="00F11F48">
      <w:hyperlink r:id="rId4" w:history="1">
        <w:r w:rsidRPr="00F62A8F">
          <w:rPr>
            <w:rStyle w:val="Hyperlink"/>
          </w:rPr>
          <w:t>https://www.arbeitsagentur.de/familie-und-kinder/kinderzuschlag-anspruch-hoehe-dauer</w:t>
        </w:r>
      </w:hyperlink>
    </w:p>
    <w:p w14:paraId="68AFAFC2" w14:textId="77777777" w:rsidR="00F11F48" w:rsidRDefault="00F11F48"/>
    <w:sectPr w:rsidR="00F11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B4"/>
    <w:rsid w:val="009C1EB4"/>
    <w:rsid w:val="00D7303C"/>
    <w:rsid w:val="00F1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B4BD"/>
  <w15:chartTrackingRefBased/>
  <w15:docId w15:val="{A356F6E1-A69F-4E01-8261-E3F82E8A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11F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beitsagentur.de/familie-und-kinder/kinderzuschlag-anspruch-hoehe-dau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174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Hemme</dc:creator>
  <cp:keywords/>
  <dc:description/>
  <cp:lastModifiedBy>Mandy Hemme</cp:lastModifiedBy>
  <cp:revision>2</cp:revision>
  <dcterms:created xsi:type="dcterms:W3CDTF">2021-04-13T13:16:00Z</dcterms:created>
  <dcterms:modified xsi:type="dcterms:W3CDTF">2021-04-13T13:16:00Z</dcterms:modified>
</cp:coreProperties>
</file>